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C5" w:rsidRPr="00F40AC5" w:rsidRDefault="00F40AC5" w:rsidP="00F40AC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</w:pPr>
      <w:r w:rsidRPr="00F40AC5">
        <w:rPr>
          <w:rFonts w:ascii="Calibri" w:eastAsia="Times New Roman" w:hAnsi="Calibri" w:cs="Times New Roman"/>
          <w:b/>
          <w:bCs/>
          <w:color w:val="222222"/>
          <w:sz w:val="21"/>
          <w:u w:val="single"/>
          <w:lang w:eastAsia="en-GB"/>
        </w:rPr>
        <w:t>British Taekwondo Council – Martial Arts </w:t>
      </w:r>
      <w:r w:rsidRPr="00F40AC5">
        <w:rPr>
          <w:rFonts w:ascii="Calibri" w:eastAsia="Times New Roman" w:hAnsi="Calibri" w:cs="Times New Roman"/>
          <w:b/>
          <w:bCs/>
          <w:color w:val="FF0000"/>
          <w:sz w:val="21"/>
          <w:u w:val="single"/>
          <w:lang w:eastAsia="en-GB"/>
        </w:rPr>
        <w:t>Insurance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i/>
          <w:iCs/>
          <w:color w:val="222222"/>
          <w:sz w:val="21"/>
          <w:lang w:eastAsia="en-GB"/>
        </w:rPr>
        <w:t>The British Taekwondo Council has secured on a member to member basis a Personal Accident and Third Party Liability </w:t>
      </w:r>
      <w:proofErr w:type="spellStart"/>
      <w:r w:rsidRPr="00F40AC5">
        <w:rPr>
          <w:rFonts w:ascii="Calibri" w:eastAsia="Times New Roman" w:hAnsi="Calibri" w:cs="Times New Roman"/>
          <w:b/>
          <w:bCs/>
          <w:i/>
          <w:iCs/>
          <w:color w:val="FF0000"/>
          <w:sz w:val="21"/>
          <w:u w:val="single"/>
          <w:lang w:eastAsia="en-GB"/>
        </w:rPr>
        <w:t>Insurance</w:t>
      </w:r>
      <w:r w:rsidRPr="00F40AC5">
        <w:rPr>
          <w:rFonts w:ascii="Calibri" w:eastAsia="Times New Roman" w:hAnsi="Calibri" w:cs="Times New Roman"/>
          <w:i/>
          <w:iCs/>
          <w:color w:val="222222"/>
          <w:sz w:val="21"/>
          <w:lang w:eastAsia="en-GB"/>
        </w:rPr>
        <w:t>for</w:t>
      </w:r>
      <w:proofErr w:type="spellEnd"/>
      <w:r w:rsidRPr="00F40AC5">
        <w:rPr>
          <w:rFonts w:ascii="Calibri" w:eastAsia="Times New Roman" w:hAnsi="Calibri" w:cs="Times New Roman"/>
          <w:i/>
          <w:iCs/>
          <w:color w:val="222222"/>
          <w:sz w:val="21"/>
          <w:lang w:eastAsia="en-GB"/>
        </w:rPr>
        <w:t xml:space="preserve"> all its members, features include the following benefits;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u w:val="single"/>
          <w:bdr w:val="none" w:sz="0" w:space="0" w:color="auto" w:frame="1"/>
          <w:lang w:eastAsia="en-GB"/>
        </w:rPr>
        <w:t>Personal Accident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Death = £30,000.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Total and Irrecoverable loss of Sight of both eyes = £30,000.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Total and Irrecoverable loss of One eye = £30,000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Loss of two limbs = £30,000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Loss of one limb = £30,000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Total and irrecoverable loss of Sight of one eye and loss of one limb = £30,000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Permanent Total Disablement (Other than total loss of sight of one Or both eyes or loss of limb) = £30,000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Temporary Total Disablement = £80 per week per insured person Over 16 years of age.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>To qualify for any of these benefits you must have submitted an</w:t>
      </w:r>
      <w:r w:rsidRPr="00F40AC5">
        <w:rPr>
          <w:rFonts w:ascii="Calibri" w:eastAsia="Times New Roman" w:hAnsi="Calibri" w:cs="Times New Roman"/>
          <w:color w:val="FF0000"/>
          <w:sz w:val="21"/>
          <w:lang w:eastAsia="en-GB"/>
        </w:rPr>
        <w:t> </w:t>
      </w:r>
      <w:r w:rsidRPr="00F40AC5">
        <w:rPr>
          <w:rFonts w:ascii="Calibri" w:eastAsia="Times New Roman" w:hAnsi="Calibri" w:cs="Times New Roman"/>
          <w:b/>
          <w:bCs/>
          <w:color w:val="FF0000"/>
          <w:sz w:val="21"/>
          <w:u w:val="single"/>
          <w:lang w:eastAsia="en-GB"/>
        </w:rPr>
        <w:t>insurance</w:t>
      </w:r>
      <w:r w:rsidRPr="00F40AC5">
        <w:rPr>
          <w:rFonts w:ascii="Calibri" w:eastAsia="Times New Roman" w:hAnsi="Calibri" w:cs="Times New Roman"/>
          <w:color w:val="FF0000"/>
          <w:sz w:val="21"/>
          <w:lang w:eastAsia="en-GB"/>
        </w:rPr>
        <w:t> </w:t>
      </w:r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>claims form to the BTC within 21 days of the accident and you must have been absent from employment or studies for a period of more than 2 weeks and proof of absence and loss of earnings will need to be supported by official paperwork.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>The cover is for 52 weeks excluding the first 2 weeks.</w:t>
      </w:r>
      <w:r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 xml:space="preserve"> </w:t>
      </w:r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 xml:space="preserve">Please note that this cover does not cover compensation </w:t>
      </w:r>
      <w:proofErr w:type="gramStart"/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>claims ,private</w:t>
      </w:r>
      <w:proofErr w:type="gramEnd"/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 xml:space="preserve"> health ,dentist or any other type of assistance not stated herewith.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>All</w:t>
      </w:r>
      <w:r w:rsidRPr="00F40AC5">
        <w:rPr>
          <w:rFonts w:ascii="Calibri" w:eastAsia="Times New Roman" w:hAnsi="Calibri" w:cs="Times New Roman"/>
          <w:color w:val="FF0000"/>
          <w:sz w:val="21"/>
          <w:lang w:eastAsia="en-GB"/>
        </w:rPr>
        <w:t> </w:t>
      </w:r>
      <w:r w:rsidRPr="00F40AC5">
        <w:rPr>
          <w:rFonts w:ascii="Calibri" w:eastAsia="Times New Roman" w:hAnsi="Calibri" w:cs="Times New Roman"/>
          <w:b/>
          <w:bCs/>
          <w:color w:val="FF0000"/>
          <w:sz w:val="21"/>
          <w:u w:val="single"/>
          <w:lang w:eastAsia="en-GB"/>
        </w:rPr>
        <w:t>insurance</w:t>
      </w:r>
      <w:r w:rsidRPr="00F40AC5">
        <w:rPr>
          <w:rFonts w:ascii="Calibri" w:eastAsia="Times New Roman" w:hAnsi="Calibri" w:cs="Times New Roman"/>
          <w:color w:val="FF0000"/>
          <w:sz w:val="21"/>
          <w:lang w:eastAsia="en-GB"/>
        </w:rPr>
        <w:t> </w:t>
      </w:r>
      <w:r w:rsidRPr="00F40AC5">
        <w:rPr>
          <w:rFonts w:ascii="Calibri" w:eastAsia="Times New Roman" w:hAnsi="Calibri" w:cs="Times New Roman"/>
          <w:color w:val="FF0000"/>
          <w:sz w:val="21"/>
          <w:szCs w:val="21"/>
          <w:bdr w:val="none" w:sz="0" w:space="0" w:color="auto" w:frame="1"/>
          <w:lang w:eastAsia="en-GB"/>
        </w:rPr>
        <w:t>cover is only available to British Nationals and students who have resided in the UK for longer than 6 months.</w:t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</w: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br/>
        <w:t>Personal Indemnity = £5,000,000. </w:t>
      </w:r>
    </w:p>
    <w:p w:rsidR="00F40AC5" w:rsidRPr="00F40AC5" w:rsidRDefault="00F40AC5" w:rsidP="00F40AC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</w:pPr>
      <w:r w:rsidRPr="00F40AC5">
        <w:rPr>
          <w:rFonts w:ascii="Calibri" w:eastAsia="Times New Roman" w:hAnsi="Calibri" w:cs="Times New Roman"/>
          <w:color w:val="222222"/>
          <w:sz w:val="21"/>
          <w:szCs w:val="21"/>
          <w:lang w:eastAsia="en-GB"/>
        </w:rPr>
        <w:t>Public Liability = £10,000,000.</w:t>
      </w:r>
    </w:p>
    <w:p w:rsidR="005274DA" w:rsidRDefault="005274DA"/>
    <w:sectPr w:rsidR="005274DA" w:rsidSect="00527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AC5"/>
    <w:rsid w:val="005274DA"/>
    <w:rsid w:val="00F4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0AC5"/>
    <w:rPr>
      <w:b/>
      <w:bCs/>
    </w:rPr>
  </w:style>
  <w:style w:type="character" w:customStyle="1" w:styleId="apple-converted-space">
    <w:name w:val="apple-converted-space"/>
    <w:basedOn w:val="DefaultParagraphFont"/>
    <w:rsid w:val="00F40AC5"/>
  </w:style>
  <w:style w:type="character" w:customStyle="1" w:styleId="searchhighlight">
    <w:name w:val="searchhighlight"/>
    <w:basedOn w:val="DefaultParagraphFont"/>
    <w:rsid w:val="00F40AC5"/>
  </w:style>
  <w:style w:type="character" w:styleId="Emphasis">
    <w:name w:val="Emphasis"/>
    <w:basedOn w:val="DefaultParagraphFont"/>
    <w:uiPriority w:val="20"/>
    <w:qFormat/>
    <w:rsid w:val="00F40A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</dc:creator>
  <cp:lastModifiedBy>Sullivan</cp:lastModifiedBy>
  <cp:revision>1</cp:revision>
  <dcterms:created xsi:type="dcterms:W3CDTF">2018-06-16T08:03:00Z</dcterms:created>
  <dcterms:modified xsi:type="dcterms:W3CDTF">2018-06-16T08:04:00Z</dcterms:modified>
</cp:coreProperties>
</file>